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F27" w:rsidRPr="00C87CB0" w:rsidRDefault="00685F27" w:rsidP="00EA340D">
      <w:pPr>
        <w:spacing w:after="0"/>
        <w:jc w:val="right"/>
        <w:rPr>
          <w:i/>
          <w:sz w:val="16"/>
          <w:lang w:val="en-US"/>
        </w:rPr>
      </w:pPr>
      <w:r w:rsidRPr="00193589">
        <w:rPr>
          <w:i/>
          <w:sz w:val="16"/>
          <w:lang w:val="en-GB"/>
        </w:rPr>
        <w:tab/>
      </w:r>
      <w:r w:rsidRPr="00193589">
        <w:rPr>
          <w:i/>
          <w:sz w:val="16"/>
          <w:lang w:val="en-GB"/>
        </w:rPr>
        <w:tab/>
      </w:r>
      <w:r w:rsidRPr="00193589">
        <w:rPr>
          <w:i/>
          <w:sz w:val="16"/>
          <w:lang w:val="en-GB"/>
        </w:rPr>
        <w:tab/>
      </w:r>
      <w:r w:rsidRPr="00C87CB0">
        <w:rPr>
          <w:i/>
          <w:sz w:val="16"/>
          <w:lang w:val="en-US"/>
        </w:rPr>
        <w:t xml:space="preserve">   </w:t>
      </w:r>
    </w:p>
    <w:p w:rsidR="0005766B" w:rsidRPr="001957EB" w:rsidRDefault="0005766B" w:rsidP="0005766B">
      <w:pPr>
        <w:jc w:val="center"/>
        <w:rPr>
          <w:b/>
          <w:sz w:val="44"/>
          <w:lang w:val="en-GB"/>
        </w:rPr>
      </w:pPr>
      <w:r w:rsidRPr="001957EB">
        <w:rPr>
          <w:b/>
          <w:sz w:val="44"/>
          <w:lang w:val="en-GB"/>
        </w:rPr>
        <w:t xml:space="preserve">Robb Report </w:t>
      </w:r>
      <w:r>
        <w:rPr>
          <w:b/>
          <w:sz w:val="44"/>
          <w:lang w:val="en-GB"/>
        </w:rPr>
        <w:t>“</w:t>
      </w:r>
      <w:r w:rsidRPr="001957EB">
        <w:rPr>
          <w:b/>
          <w:sz w:val="44"/>
          <w:lang w:val="en-GB"/>
        </w:rPr>
        <w:t>Best of the Best</w:t>
      </w:r>
      <w:r>
        <w:rPr>
          <w:b/>
          <w:sz w:val="44"/>
          <w:lang w:val="en-GB"/>
        </w:rPr>
        <w:t>”</w:t>
      </w:r>
      <w:r w:rsidRPr="001957EB">
        <w:rPr>
          <w:b/>
          <w:sz w:val="44"/>
          <w:lang w:val="en-GB"/>
        </w:rPr>
        <w:t xml:space="preserve"> award</w:t>
      </w:r>
      <w:r>
        <w:rPr>
          <w:b/>
          <w:sz w:val="44"/>
          <w:lang w:val="en-GB"/>
        </w:rPr>
        <w:t xml:space="preserve"> delivers </w:t>
      </w:r>
      <w:r w:rsidRPr="001957EB">
        <w:rPr>
          <w:b/>
          <w:sz w:val="44"/>
          <w:lang w:val="en-GB"/>
        </w:rPr>
        <w:t>very</w:t>
      </w:r>
      <w:r>
        <w:rPr>
          <w:b/>
          <w:sz w:val="44"/>
          <w:lang w:val="en-GB"/>
        </w:rPr>
        <w:t xml:space="preserve"> </w:t>
      </w:r>
      <w:r w:rsidRPr="001957EB">
        <w:rPr>
          <w:b/>
          <w:sz w:val="44"/>
          <w:lang w:val="en-GB"/>
        </w:rPr>
        <w:t>special recognition for Louis Moinet</w:t>
      </w:r>
    </w:p>
    <w:p w:rsidR="0005766B" w:rsidRPr="001957EB" w:rsidRDefault="0005766B" w:rsidP="0005766B">
      <w:pPr>
        <w:spacing w:after="120"/>
        <w:jc w:val="both"/>
        <w:rPr>
          <w:i/>
          <w:lang w:val="en-GB"/>
        </w:rPr>
      </w:pPr>
    </w:p>
    <w:p w:rsidR="0005766B" w:rsidRPr="001957EB" w:rsidRDefault="0005766B" w:rsidP="0005766B">
      <w:pPr>
        <w:spacing w:after="120"/>
        <w:jc w:val="center"/>
        <w:rPr>
          <w:i/>
          <w:lang w:val="en-GB"/>
        </w:rPr>
      </w:pPr>
      <w:r>
        <w:rPr>
          <w:i/>
          <w:lang w:val="en-GB"/>
        </w:rPr>
        <w:t xml:space="preserve">“Creativity is one of Louis </w:t>
      </w:r>
      <w:proofErr w:type="spellStart"/>
      <w:r>
        <w:rPr>
          <w:i/>
          <w:lang w:val="en-GB"/>
        </w:rPr>
        <w:t>Moinet’s</w:t>
      </w:r>
      <w:proofErr w:type="spellEnd"/>
      <w:r>
        <w:rPr>
          <w:i/>
          <w:lang w:val="en-GB"/>
        </w:rPr>
        <w:t xml:space="preserve"> cardinal values, so seeing it</w:t>
      </w:r>
      <w:r w:rsidRPr="001957EB">
        <w:rPr>
          <w:i/>
          <w:lang w:val="en-GB"/>
        </w:rPr>
        <w:t xml:space="preserve"> rewarded is extremely gratifying. Th</w:t>
      </w:r>
      <w:r>
        <w:rPr>
          <w:i/>
          <w:lang w:val="en-GB"/>
        </w:rPr>
        <w:t>is</w:t>
      </w:r>
      <w:r w:rsidRPr="001957EB">
        <w:rPr>
          <w:i/>
          <w:lang w:val="en-GB"/>
        </w:rPr>
        <w:t xml:space="preserve"> Robb Report award </w:t>
      </w:r>
      <w:r>
        <w:rPr>
          <w:i/>
          <w:lang w:val="en-GB"/>
        </w:rPr>
        <w:t>recognises</w:t>
      </w:r>
      <w:r w:rsidRPr="001957EB">
        <w:rPr>
          <w:i/>
          <w:lang w:val="en-GB"/>
        </w:rPr>
        <w:t xml:space="preserve"> the best watchmaking visualisation of a concept. </w:t>
      </w:r>
      <w:r>
        <w:rPr>
          <w:i/>
          <w:lang w:val="en-GB"/>
        </w:rPr>
        <w:t>It’s a particular source of pride for us</w:t>
      </w:r>
      <w:r w:rsidRPr="001957EB">
        <w:rPr>
          <w:i/>
          <w:lang w:val="en-GB"/>
        </w:rPr>
        <w:t xml:space="preserve"> becaus</w:t>
      </w:r>
      <w:r>
        <w:rPr>
          <w:i/>
          <w:lang w:val="en-GB"/>
        </w:rPr>
        <w:t>e</w:t>
      </w:r>
      <w:r w:rsidRPr="001957EB">
        <w:rPr>
          <w:i/>
          <w:lang w:val="en-GB"/>
        </w:rPr>
        <w:t xml:space="preserve"> it</w:t>
      </w:r>
      <w:r>
        <w:rPr>
          <w:i/>
          <w:lang w:val="en-GB"/>
        </w:rPr>
        <w:t>’</w:t>
      </w:r>
      <w:r w:rsidRPr="001957EB">
        <w:rPr>
          <w:i/>
          <w:lang w:val="en-GB"/>
        </w:rPr>
        <w:t xml:space="preserve">s </w:t>
      </w:r>
      <w:r>
        <w:rPr>
          <w:i/>
          <w:lang w:val="en-GB"/>
        </w:rPr>
        <w:t xml:space="preserve">quite </w:t>
      </w:r>
      <w:r w:rsidRPr="001957EB">
        <w:rPr>
          <w:i/>
          <w:lang w:val="en-GB"/>
        </w:rPr>
        <w:t>unique</w:t>
      </w:r>
      <w:r>
        <w:rPr>
          <w:i/>
          <w:lang w:val="en-GB"/>
        </w:rPr>
        <w:t xml:space="preserve"> –</w:t>
      </w:r>
      <w:r w:rsidRPr="001957EB">
        <w:rPr>
          <w:i/>
          <w:lang w:val="en-GB"/>
        </w:rPr>
        <w:t xml:space="preserve"> just like our watches.</w:t>
      </w:r>
      <w:r>
        <w:rPr>
          <w:i/>
          <w:lang w:val="en-GB"/>
        </w:rPr>
        <w:t>”</w:t>
      </w:r>
    </w:p>
    <w:p w:rsidR="0005766B" w:rsidRPr="001957EB" w:rsidRDefault="0005766B" w:rsidP="0005766B">
      <w:pPr>
        <w:spacing w:after="120"/>
        <w:jc w:val="both"/>
        <w:rPr>
          <w:b/>
          <w:lang w:val="en-GB"/>
        </w:rPr>
      </w:pPr>
    </w:p>
    <w:p w:rsidR="0005766B" w:rsidRPr="001957EB" w:rsidRDefault="0005766B" w:rsidP="0005766B">
      <w:pPr>
        <w:spacing w:after="120"/>
        <w:jc w:val="both"/>
        <w:rPr>
          <w:lang w:val="en-GB"/>
        </w:rPr>
      </w:pPr>
      <w:r w:rsidRPr="001957EB">
        <w:rPr>
          <w:lang w:val="en-GB"/>
        </w:rPr>
        <w:t>It was on July 12, 2016, two years ago almost to the day, that Louis Moinet received its first prize</w:t>
      </w:r>
      <w:r>
        <w:rPr>
          <w:lang w:val="en-GB"/>
        </w:rPr>
        <w:t xml:space="preserve"> from the</w:t>
      </w:r>
      <w:r w:rsidRPr="001957EB">
        <w:rPr>
          <w:lang w:val="en-GB"/>
        </w:rPr>
        <w:t xml:space="preserve"> Robb Report in the United States. </w:t>
      </w:r>
      <w:r>
        <w:rPr>
          <w:lang w:val="en-GB"/>
        </w:rPr>
        <w:t>That event was</w:t>
      </w:r>
      <w:r w:rsidRPr="001957EB">
        <w:rPr>
          <w:lang w:val="en-GB"/>
        </w:rPr>
        <w:t xml:space="preserve"> already particularly noteworthy</w:t>
      </w:r>
      <w:r>
        <w:rPr>
          <w:lang w:val="en-GB"/>
        </w:rPr>
        <w:t xml:space="preserve"> in itself</w:t>
      </w:r>
      <w:r w:rsidRPr="001957EB">
        <w:rPr>
          <w:lang w:val="en-GB"/>
        </w:rPr>
        <w:t xml:space="preserve">: </w:t>
      </w:r>
      <w:r>
        <w:rPr>
          <w:lang w:val="en-GB"/>
        </w:rPr>
        <w:t>the first distinction awarded to Louis Moinet</w:t>
      </w:r>
      <w:r w:rsidRPr="001957EB">
        <w:rPr>
          <w:lang w:val="en-GB"/>
        </w:rPr>
        <w:t xml:space="preserve"> by the eminent international journal</w:t>
      </w:r>
      <w:r>
        <w:rPr>
          <w:lang w:val="en-GB"/>
        </w:rPr>
        <w:t xml:space="preserve"> propelled the watchmaker</w:t>
      </w:r>
      <w:r w:rsidRPr="001957EB">
        <w:rPr>
          <w:lang w:val="en-GB"/>
        </w:rPr>
        <w:t xml:space="preserve"> straight into the most prestigious </w:t>
      </w:r>
      <w:r>
        <w:rPr>
          <w:lang w:val="en-GB"/>
        </w:rPr>
        <w:t>“</w:t>
      </w:r>
      <w:r w:rsidRPr="001957EB">
        <w:rPr>
          <w:lang w:val="en-GB"/>
        </w:rPr>
        <w:t>Best of the Best</w:t>
      </w:r>
      <w:r>
        <w:rPr>
          <w:lang w:val="en-GB"/>
        </w:rPr>
        <w:t>”</w:t>
      </w:r>
      <w:r w:rsidRPr="001957EB">
        <w:rPr>
          <w:lang w:val="en-GB"/>
        </w:rPr>
        <w:t xml:space="preserve"> category, published each year in magazine</w:t>
      </w:r>
      <w:r>
        <w:rPr>
          <w:lang w:val="en-GB"/>
        </w:rPr>
        <w:t xml:space="preserve"> format and</w:t>
      </w:r>
      <w:r w:rsidRPr="001957EB">
        <w:rPr>
          <w:lang w:val="en-GB"/>
        </w:rPr>
        <w:t xml:space="preserve"> circulated throughout the American continent. </w:t>
      </w:r>
    </w:p>
    <w:p w:rsidR="0005766B" w:rsidRPr="001957EB" w:rsidRDefault="0005766B" w:rsidP="0005766B">
      <w:pPr>
        <w:spacing w:after="120"/>
        <w:jc w:val="both"/>
        <w:rPr>
          <w:lang w:val="en-GB"/>
        </w:rPr>
      </w:pPr>
      <w:r w:rsidRPr="001957EB">
        <w:rPr>
          <w:lang w:val="en-GB"/>
        </w:rPr>
        <w:t xml:space="preserve">On July 12, 2018, </w:t>
      </w:r>
      <w:r>
        <w:rPr>
          <w:lang w:val="en-GB"/>
        </w:rPr>
        <w:t xml:space="preserve">the </w:t>
      </w:r>
      <w:r w:rsidRPr="001957EB">
        <w:rPr>
          <w:lang w:val="en-GB"/>
        </w:rPr>
        <w:t>Robb Report announced a new distinction for Louis Moinet, this time in Robb Report Russia. Once again, th</w:t>
      </w:r>
      <w:r>
        <w:rPr>
          <w:lang w:val="en-GB"/>
        </w:rPr>
        <w:t>e</w:t>
      </w:r>
      <w:r w:rsidRPr="001957EB">
        <w:rPr>
          <w:lang w:val="en-GB"/>
        </w:rPr>
        <w:t xml:space="preserve"> new prize is in the </w:t>
      </w:r>
      <w:r>
        <w:rPr>
          <w:lang w:val="en-GB"/>
        </w:rPr>
        <w:t>“</w:t>
      </w:r>
      <w:r w:rsidRPr="001957EB">
        <w:rPr>
          <w:lang w:val="en-GB"/>
        </w:rPr>
        <w:t>Best of the Best</w:t>
      </w:r>
      <w:r>
        <w:rPr>
          <w:lang w:val="en-GB"/>
        </w:rPr>
        <w:t>”</w:t>
      </w:r>
      <w:r w:rsidRPr="001957EB">
        <w:rPr>
          <w:lang w:val="en-GB"/>
        </w:rPr>
        <w:t xml:space="preserve"> category. </w:t>
      </w:r>
      <w:r>
        <w:rPr>
          <w:lang w:val="en-GB"/>
        </w:rPr>
        <w:t xml:space="preserve">What is more, the unusual title of this </w:t>
      </w:r>
      <w:proofErr w:type="gramStart"/>
      <w:r>
        <w:rPr>
          <w:lang w:val="en-GB"/>
        </w:rPr>
        <w:t>particular award</w:t>
      </w:r>
      <w:proofErr w:type="gramEnd"/>
      <w:r>
        <w:rPr>
          <w:lang w:val="en-GB"/>
        </w:rPr>
        <w:t xml:space="preserve"> – “</w:t>
      </w:r>
      <w:r w:rsidRPr="001957EB">
        <w:rPr>
          <w:lang w:val="en-GB"/>
        </w:rPr>
        <w:t>Best Visualization of Idea</w:t>
      </w:r>
      <w:r>
        <w:rPr>
          <w:lang w:val="en-GB"/>
        </w:rPr>
        <w:t xml:space="preserve">” – appears to have been tailor-made especially </w:t>
      </w:r>
      <w:r w:rsidRPr="001957EB">
        <w:rPr>
          <w:lang w:val="en-GB"/>
        </w:rPr>
        <w:t>for Louis Moinet</w:t>
      </w:r>
      <w:r>
        <w:rPr>
          <w:lang w:val="en-GB"/>
        </w:rPr>
        <w:t xml:space="preserve"> and its</w:t>
      </w:r>
      <w:r w:rsidRPr="001957EB">
        <w:rPr>
          <w:lang w:val="en-GB"/>
        </w:rPr>
        <w:t xml:space="preserve"> </w:t>
      </w:r>
      <w:r>
        <w:rPr>
          <w:lang w:val="en-GB"/>
        </w:rPr>
        <w:t>“</w:t>
      </w:r>
      <w:proofErr w:type="spellStart"/>
      <w:r w:rsidRPr="001957EB">
        <w:rPr>
          <w:lang w:val="en-GB"/>
        </w:rPr>
        <w:t>SpaceWalker</w:t>
      </w:r>
      <w:proofErr w:type="spellEnd"/>
      <w:r>
        <w:rPr>
          <w:lang w:val="en-GB"/>
        </w:rPr>
        <w:t>” piece</w:t>
      </w:r>
      <w:r w:rsidRPr="001957EB">
        <w:rPr>
          <w:lang w:val="en-GB"/>
        </w:rPr>
        <w:t>.</w:t>
      </w:r>
    </w:p>
    <w:p w:rsidR="0005766B" w:rsidRPr="001957EB" w:rsidRDefault="0005766B" w:rsidP="0005766B">
      <w:pPr>
        <w:spacing w:after="120"/>
        <w:jc w:val="both"/>
        <w:rPr>
          <w:color w:val="000000" w:themeColor="text1"/>
          <w:lang w:val="en-GB"/>
        </w:rPr>
      </w:pPr>
      <w:r w:rsidRPr="001957EB">
        <w:rPr>
          <w:lang w:val="en-GB"/>
        </w:rPr>
        <w:t xml:space="preserve">Robb Report </w:t>
      </w:r>
      <w:r>
        <w:rPr>
          <w:lang w:val="en-GB"/>
        </w:rPr>
        <w:t>was won over by</w:t>
      </w:r>
      <w:r w:rsidRPr="001957EB">
        <w:rPr>
          <w:lang w:val="en-GB"/>
        </w:rPr>
        <w:t xml:space="preserve"> Louis </w:t>
      </w:r>
      <w:proofErr w:type="spellStart"/>
      <w:r w:rsidRPr="001957EB">
        <w:rPr>
          <w:lang w:val="en-GB"/>
        </w:rPr>
        <w:t>Moinet</w:t>
      </w:r>
      <w:r>
        <w:rPr>
          <w:lang w:val="en-GB"/>
        </w:rPr>
        <w:t>’s</w:t>
      </w:r>
      <w:proofErr w:type="spellEnd"/>
      <w:r>
        <w:rPr>
          <w:lang w:val="en-GB"/>
        </w:rPr>
        <w:t xml:space="preserve"> successful horological interpretation of</w:t>
      </w:r>
      <w:r w:rsidRPr="001957EB">
        <w:rPr>
          <w:lang w:val="en-GB"/>
        </w:rPr>
        <w:t xml:space="preserve"> the unprecedented adventure of Alexe</w:t>
      </w:r>
      <w:r>
        <w:rPr>
          <w:lang w:val="en-GB"/>
        </w:rPr>
        <w:t>y</w:t>
      </w:r>
      <w:r w:rsidRPr="001957EB">
        <w:rPr>
          <w:lang w:val="en-GB"/>
        </w:rPr>
        <w:t xml:space="preserve"> Leonov,</w:t>
      </w:r>
      <w:r>
        <w:rPr>
          <w:lang w:val="en-GB"/>
        </w:rPr>
        <w:t xml:space="preserve"> who on March 18, 1965 became</w:t>
      </w:r>
      <w:r w:rsidRPr="001957EB">
        <w:rPr>
          <w:lang w:val="en-GB"/>
        </w:rPr>
        <w:t xml:space="preserve"> </w:t>
      </w:r>
      <w:r w:rsidRPr="001957EB">
        <w:rPr>
          <w:color w:val="000000" w:themeColor="text1"/>
          <w:lang w:val="en-GB"/>
        </w:rPr>
        <w:t xml:space="preserve">the first man </w:t>
      </w:r>
      <w:r>
        <w:rPr>
          <w:color w:val="000000" w:themeColor="text1"/>
          <w:lang w:val="en-GB"/>
        </w:rPr>
        <w:t>ever</w:t>
      </w:r>
      <w:r w:rsidRPr="001957EB">
        <w:rPr>
          <w:color w:val="000000" w:themeColor="text1"/>
          <w:lang w:val="en-GB"/>
        </w:rPr>
        <w:t xml:space="preserve"> to have </w:t>
      </w:r>
      <w:r>
        <w:rPr>
          <w:color w:val="000000" w:themeColor="text1"/>
          <w:lang w:val="en-GB"/>
        </w:rPr>
        <w:t>performed</w:t>
      </w:r>
      <w:r w:rsidRPr="001957EB">
        <w:rPr>
          <w:color w:val="000000" w:themeColor="text1"/>
          <w:lang w:val="en-GB"/>
        </w:rPr>
        <w:t xml:space="preserve"> a spacewalk. He was also the man with whom one of the most symbolic gestures in history originated </w:t>
      </w:r>
      <w:r>
        <w:rPr>
          <w:color w:val="000000" w:themeColor="text1"/>
          <w:lang w:val="en-GB"/>
        </w:rPr>
        <w:t>–</w:t>
      </w:r>
      <w:r w:rsidRPr="001957EB">
        <w:rPr>
          <w:color w:val="000000" w:themeColor="text1"/>
          <w:lang w:val="en-GB"/>
        </w:rPr>
        <w:t xml:space="preserve"> an interstellar handshake with his NASA counterpart, in 1975, at the height of the Cold War, which went on to experience an unexpected thaw. </w:t>
      </w:r>
    </w:p>
    <w:p w:rsidR="0005766B" w:rsidRPr="001957EB" w:rsidRDefault="0005766B" w:rsidP="0005766B">
      <w:pPr>
        <w:spacing w:after="120"/>
        <w:jc w:val="both"/>
        <w:rPr>
          <w:color w:val="000000" w:themeColor="text1"/>
          <w:lang w:val="en-GB"/>
        </w:rPr>
      </w:pPr>
      <w:r w:rsidRPr="001957EB">
        <w:rPr>
          <w:color w:val="000000" w:themeColor="text1"/>
          <w:lang w:val="en-GB"/>
        </w:rPr>
        <w:t xml:space="preserve">The Robb Report award went to </w:t>
      </w:r>
      <w:r>
        <w:rPr>
          <w:color w:val="000000" w:themeColor="text1"/>
          <w:lang w:val="en-GB"/>
        </w:rPr>
        <w:t>the “</w:t>
      </w:r>
      <w:r w:rsidRPr="001957EB">
        <w:rPr>
          <w:color w:val="000000" w:themeColor="text1"/>
          <w:lang w:val="en-GB"/>
        </w:rPr>
        <w:t>Spacewalker</w:t>
      </w:r>
      <w:r>
        <w:rPr>
          <w:color w:val="000000" w:themeColor="text1"/>
          <w:lang w:val="en-GB"/>
        </w:rPr>
        <w:t>”</w:t>
      </w:r>
      <w:r w:rsidRPr="001957EB">
        <w:rPr>
          <w:color w:val="000000" w:themeColor="text1"/>
          <w:lang w:val="en-GB"/>
        </w:rPr>
        <w:t> </w:t>
      </w:r>
      <w:r>
        <w:rPr>
          <w:color w:val="000000" w:themeColor="text1"/>
          <w:lang w:val="en-GB"/>
        </w:rPr>
        <w:t>piece</w:t>
      </w:r>
      <w:r w:rsidRPr="001957EB">
        <w:rPr>
          <w:color w:val="000000" w:themeColor="text1"/>
          <w:lang w:val="en-GB"/>
        </w:rPr>
        <w:t xml:space="preserve"> dedicated to this hero. The timepiece features an outsize tourbillon at 12 o</w:t>
      </w:r>
      <w:r>
        <w:rPr>
          <w:color w:val="000000" w:themeColor="text1"/>
          <w:lang w:val="en-GB"/>
        </w:rPr>
        <w:t>’</w:t>
      </w:r>
      <w:r w:rsidRPr="001957EB">
        <w:rPr>
          <w:color w:val="000000" w:themeColor="text1"/>
          <w:lang w:val="en-GB"/>
        </w:rPr>
        <w:t>clock, representing Alexey Leonov</w:t>
      </w:r>
      <w:r>
        <w:rPr>
          <w:color w:val="000000" w:themeColor="text1"/>
          <w:lang w:val="en-GB"/>
        </w:rPr>
        <w:t>’</w:t>
      </w:r>
      <w:r w:rsidRPr="001957EB">
        <w:rPr>
          <w:color w:val="000000" w:themeColor="text1"/>
          <w:lang w:val="en-GB"/>
        </w:rPr>
        <w:t xml:space="preserve">s spaceship on his </w:t>
      </w:r>
      <w:proofErr w:type="spellStart"/>
      <w:r w:rsidRPr="001957EB">
        <w:rPr>
          <w:color w:val="000000" w:themeColor="text1"/>
          <w:lang w:val="en-GB"/>
        </w:rPr>
        <w:t>Voskhod</w:t>
      </w:r>
      <w:proofErr w:type="spellEnd"/>
      <w:r w:rsidRPr="001957EB">
        <w:rPr>
          <w:color w:val="000000" w:themeColor="text1"/>
          <w:lang w:val="en-GB"/>
        </w:rPr>
        <w:t xml:space="preserve"> 2 mission. On the opposite side of the cage, a diamond with 208 facets hover</w:t>
      </w:r>
      <w:r>
        <w:rPr>
          <w:color w:val="000000" w:themeColor="text1"/>
          <w:lang w:val="en-GB"/>
        </w:rPr>
        <w:t>s</w:t>
      </w:r>
      <w:r w:rsidRPr="001957EB">
        <w:rPr>
          <w:color w:val="000000" w:themeColor="text1"/>
          <w:lang w:val="en-GB"/>
        </w:rPr>
        <w:t xml:space="preserve"> </w:t>
      </w:r>
      <w:r>
        <w:rPr>
          <w:color w:val="000000" w:themeColor="text1"/>
          <w:lang w:val="en-GB"/>
        </w:rPr>
        <w:t>above</w:t>
      </w:r>
      <w:r w:rsidRPr="001957EB">
        <w:rPr>
          <w:color w:val="000000" w:themeColor="text1"/>
          <w:lang w:val="en-GB"/>
        </w:rPr>
        <w:t xml:space="preserve"> a starry </w:t>
      </w:r>
      <w:proofErr w:type="spellStart"/>
      <w:r w:rsidRPr="001957EB">
        <w:rPr>
          <w:color w:val="000000" w:themeColor="text1"/>
          <w:lang w:val="en-GB"/>
        </w:rPr>
        <w:t>aventurine</w:t>
      </w:r>
      <w:proofErr w:type="spellEnd"/>
      <w:r w:rsidRPr="001957EB">
        <w:rPr>
          <w:color w:val="000000" w:themeColor="text1"/>
          <w:lang w:val="en-GB"/>
        </w:rPr>
        <w:t xml:space="preserve"> canvas: this represents Alexey Leonov himself, floating in space outside his spacecraft. The decision to use a diamond was quite deliberate: “Almaz-2” was Leonov</w:t>
      </w:r>
      <w:r>
        <w:rPr>
          <w:color w:val="000000" w:themeColor="text1"/>
          <w:lang w:val="en-GB"/>
        </w:rPr>
        <w:t>’</w:t>
      </w:r>
      <w:r w:rsidRPr="001957EB">
        <w:rPr>
          <w:color w:val="000000" w:themeColor="text1"/>
          <w:lang w:val="en-GB"/>
        </w:rPr>
        <w:t>s code name during the mission (his partner was known as “Almaz-1”) – and “</w:t>
      </w:r>
      <w:proofErr w:type="spellStart"/>
      <w:r w:rsidRPr="001957EB">
        <w:rPr>
          <w:color w:val="000000" w:themeColor="text1"/>
          <w:lang w:val="en-GB"/>
        </w:rPr>
        <w:t>almaz</w:t>
      </w:r>
      <w:proofErr w:type="spellEnd"/>
      <w:r w:rsidRPr="001957EB">
        <w:rPr>
          <w:color w:val="000000" w:themeColor="text1"/>
          <w:lang w:val="en-GB"/>
        </w:rPr>
        <w:t xml:space="preserve">” is the Russian word for diamond. </w:t>
      </w:r>
    </w:p>
    <w:p w:rsidR="0005766B" w:rsidRPr="001957EB" w:rsidRDefault="0005766B" w:rsidP="0005766B">
      <w:pPr>
        <w:spacing w:after="120"/>
        <w:jc w:val="both"/>
        <w:rPr>
          <w:color w:val="000000" w:themeColor="text1"/>
          <w:lang w:val="en-GB"/>
        </w:rPr>
      </w:pPr>
      <w:r w:rsidRPr="001957EB">
        <w:rPr>
          <w:color w:val="000000" w:themeColor="text1"/>
          <w:lang w:val="en-GB"/>
        </w:rPr>
        <w:t>Only five other watchmaking brands have received Robb Report Russia awards</w:t>
      </w:r>
      <w:r>
        <w:rPr>
          <w:color w:val="000000" w:themeColor="text1"/>
          <w:lang w:val="en-GB"/>
        </w:rPr>
        <w:t xml:space="preserve">; and </w:t>
      </w:r>
      <w:r w:rsidRPr="001957EB">
        <w:rPr>
          <w:color w:val="000000" w:themeColor="text1"/>
          <w:lang w:val="en-GB"/>
        </w:rPr>
        <w:t xml:space="preserve">Louis Moinet, a fully independent </w:t>
      </w:r>
      <w:r w:rsidRPr="00916C28">
        <w:rPr>
          <w:i/>
          <w:color w:val="000000" w:themeColor="text1"/>
          <w:lang w:val="en-GB"/>
        </w:rPr>
        <w:t>atelier</w:t>
      </w:r>
      <w:r w:rsidRPr="001957EB">
        <w:rPr>
          <w:color w:val="000000" w:themeColor="text1"/>
          <w:lang w:val="en-GB"/>
        </w:rPr>
        <w:t xml:space="preserve">, is the only firm </w:t>
      </w:r>
      <w:r>
        <w:rPr>
          <w:color w:val="000000" w:themeColor="text1"/>
          <w:lang w:val="en-GB"/>
        </w:rPr>
        <w:t xml:space="preserve">ever </w:t>
      </w:r>
      <w:r w:rsidRPr="001957EB">
        <w:rPr>
          <w:color w:val="000000" w:themeColor="text1"/>
          <w:lang w:val="en-GB"/>
        </w:rPr>
        <w:t>to ha</w:t>
      </w:r>
      <w:r>
        <w:rPr>
          <w:color w:val="000000" w:themeColor="text1"/>
          <w:lang w:val="en-GB"/>
        </w:rPr>
        <w:t>v</w:t>
      </w:r>
      <w:r w:rsidRPr="001957EB">
        <w:rPr>
          <w:color w:val="000000" w:themeColor="text1"/>
          <w:lang w:val="en-GB"/>
        </w:rPr>
        <w:t xml:space="preserve">e </w:t>
      </w:r>
      <w:r>
        <w:rPr>
          <w:color w:val="000000" w:themeColor="text1"/>
          <w:lang w:val="en-GB"/>
        </w:rPr>
        <w:t>won a distinction</w:t>
      </w:r>
      <w:r w:rsidRPr="001957EB">
        <w:rPr>
          <w:color w:val="000000" w:themeColor="text1"/>
          <w:lang w:val="en-GB"/>
        </w:rPr>
        <w:t xml:space="preserve"> for its conceptual approach,</w:t>
      </w:r>
      <w:r>
        <w:rPr>
          <w:color w:val="000000" w:themeColor="text1"/>
          <w:lang w:val="en-GB"/>
        </w:rPr>
        <w:t xml:space="preserve"> in a bespoke category all its own</w:t>
      </w:r>
      <w:r w:rsidRPr="001957EB">
        <w:rPr>
          <w:color w:val="000000" w:themeColor="text1"/>
          <w:lang w:val="en-GB"/>
        </w:rPr>
        <w:t xml:space="preserve">. </w:t>
      </w:r>
    </w:p>
    <w:p w:rsidR="0005766B" w:rsidRPr="001957EB" w:rsidRDefault="0005766B" w:rsidP="0005766B">
      <w:pPr>
        <w:spacing w:after="120"/>
        <w:jc w:val="both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Indeed, h</w:t>
      </w:r>
      <w:r w:rsidRPr="001957EB">
        <w:rPr>
          <w:color w:val="000000" w:themeColor="text1"/>
          <w:lang w:val="en-GB"/>
        </w:rPr>
        <w:t xml:space="preserve">ere </w:t>
      </w:r>
      <w:r>
        <w:rPr>
          <w:color w:val="000000" w:themeColor="text1"/>
          <w:lang w:val="en-GB"/>
        </w:rPr>
        <w:t>as in the world of</w:t>
      </w:r>
      <w:r w:rsidRPr="001957EB">
        <w:rPr>
          <w:color w:val="000000" w:themeColor="text1"/>
          <w:lang w:val="en-GB"/>
        </w:rPr>
        <w:t xml:space="preserve"> watchmaking </w:t>
      </w:r>
      <w:r>
        <w:rPr>
          <w:color w:val="000000" w:themeColor="text1"/>
          <w:lang w:val="en-GB"/>
        </w:rPr>
        <w:t>itself</w:t>
      </w:r>
      <w:r w:rsidRPr="001957EB">
        <w:rPr>
          <w:color w:val="000000" w:themeColor="text1"/>
          <w:lang w:val="en-GB"/>
        </w:rPr>
        <w:t xml:space="preserve">, Ateliers Louis Moinet </w:t>
      </w:r>
      <w:r>
        <w:rPr>
          <w:color w:val="000000" w:themeColor="text1"/>
          <w:lang w:val="en-GB"/>
        </w:rPr>
        <w:t>have preferred to take the road less travelled rather than sticking to convention,</w:t>
      </w:r>
      <w:r w:rsidRPr="001957EB">
        <w:rPr>
          <w:color w:val="000000" w:themeColor="text1"/>
          <w:lang w:val="en-GB"/>
        </w:rPr>
        <w:t xml:space="preserve"> creating their own watchmaking poetry </w:t>
      </w:r>
      <w:r>
        <w:rPr>
          <w:color w:val="000000" w:themeColor="text1"/>
          <w:lang w:val="en-GB"/>
        </w:rPr>
        <w:t xml:space="preserve">– </w:t>
      </w:r>
      <w:r w:rsidRPr="001957EB">
        <w:rPr>
          <w:color w:val="000000" w:themeColor="text1"/>
          <w:lang w:val="en-GB"/>
        </w:rPr>
        <w:t xml:space="preserve">for which they have now earned </w:t>
      </w:r>
      <w:r>
        <w:rPr>
          <w:color w:val="000000" w:themeColor="text1"/>
          <w:lang w:val="en-GB"/>
        </w:rPr>
        <w:t>wholly</w:t>
      </w:r>
      <w:r w:rsidRPr="001957EB">
        <w:rPr>
          <w:color w:val="000000" w:themeColor="text1"/>
          <w:lang w:val="en-GB"/>
        </w:rPr>
        <w:t xml:space="preserve"> independent recognition from the greatest connoisseurs of</w:t>
      </w:r>
      <w:r>
        <w:rPr>
          <w:color w:val="000000" w:themeColor="text1"/>
          <w:lang w:val="en-GB"/>
        </w:rPr>
        <w:t xml:space="preserve"> international</w:t>
      </w:r>
      <w:r w:rsidRPr="001957EB">
        <w:rPr>
          <w:color w:val="000000" w:themeColor="text1"/>
          <w:lang w:val="en-GB"/>
        </w:rPr>
        <w:t xml:space="preserve"> trend</w:t>
      </w:r>
      <w:r>
        <w:rPr>
          <w:color w:val="000000" w:themeColor="text1"/>
          <w:lang w:val="en-GB"/>
        </w:rPr>
        <w:t>s and style</w:t>
      </w:r>
      <w:r w:rsidRPr="001957EB">
        <w:rPr>
          <w:color w:val="000000" w:themeColor="text1"/>
          <w:lang w:val="en-GB"/>
        </w:rPr>
        <w:t>.</w:t>
      </w:r>
    </w:p>
    <w:p w:rsidR="0005766B" w:rsidRPr="001957EB" w:rsidRDefault="0005766B" w:rsidP="0005766B">
      <w:pPr>
        <w:spacing w:after="120"/>
        <w:jc w:val="both"/>
        <w:rPr>
          <w:color w:val="000000" w:themeColor="text1"/>
          <w:lang w:val="en-GB"/>
        </w:rPr>
      </w:pPr>
    </w:p>
    <w:p w:rsidR="00FC4EC2" w:rsidRPr="005D1612" w:rsidRDefault="00FC4EC2" w:rsidP="00465BD3">
      <w:pPr>
        <w:spacing w:after="120"/>
        <w:jc w:val="center"/>
        <w:rPr>
          <w:color w:val="000000" w:themeColor="text1"/>
          <w:lang w:val="en-US"/>
        </w:rPr>
      </w:pPr>
      <w:r w:rsidRPr="005D1612">
        <w:rPr>
          <w:color w:val="000000" w:themeColor="text1"/>
          <w:lang w:val="en-US"/>
        </w:rPr>
        <w:t>***</w:t>
      </w:r>
    </w:p>
    <w:p w:rsidR="004746F4" w:rsidRDefault="004746F4" w:rsidP="004746F4">
      <w:pPr>
        <w:jc w:val="both"/>
        <w:rPr>
          <w:b/>
          <w:i/>
          <w:color w:val="000000" w:themeColor="text1"/>
          <w:sz w:val="18"/>
          <w:szCs w:val="18"/>
          <w:lang w:val="en-US"/>
        </w:rPr>
      </w:pPr>
      <w:r w:rsidRPr="005D1612">
        <w:rPr>
          <w:b/>
          <w:i/>
          <w:color w:val="000000" w:themeColor="text1"/>
          <w:sz w:val="18"/>
          <w:szCs w:val="18"/>
          <w:lang w:val="en-US"/>
        </w:rPr>
        <w:tab/>
        <w:t xml:space="preserve"> </w:t>
      </w:r>
    </w:p>
    <w:p w:rsidR="0005766B" w:rsidRPr="005D1612" w:rsidRDefault="0005766B" w:rsidP="004746F4">
      <w:pPr>
        <w:jc w:val="both"/>
        <w:rPr>
          <w:b/>
          <w:i/>
          <w:color w:val="000000" w:themeColor="text1"/>
          <w:sz w:val="18"/>
          <w:szCs w:val="18"/>
          <w:lang w:val="en-US"/>
        </w:rPr>
      </w:pPr>
      <w:bookmarkStart w:id="0" w:name="_GoBack"/>
      <w:bookmarkEnd w:id="0"/>
    </w:p>
    <w:p w:rsidR="005D1612" w:rsidRPr="005D1612" w:rsidRDefault="005D1612" w:rsidP="005D1612">
      <w:pPr>
        <w:spacing w:after="0"/>
        <w:jc w:val="both"/>
        <w:rPr>
          <w:b/>
          <w:i/>
          <w:sz w:val="18"/>
          <w:szCs w:val="18"/>
          <w:lang w:val="en-US"/>
        </w:rPr>
      </w:pPr>
      <w:r w:rsidRPr="005D1612">
        <w:rPr>
          <w:b/>
          <w:i/>
          <w:sz w:val="18"/>
          <w:szCs w:val="18"/>
          <w:lang w:val="en-US"/>
        </w:rPr>
        <w:lastRenderedPageBreak/>
        <w:t>About Louis Moinet</w:t>
      </w:r>
    </w:p>
    <w:p w:rsidR="005D1612" w:rsidRPr="005D1612" w:rsidRDefault="005D1612" w:rsidP="005D1612">
      <w:pPr>
        <w:jc w:val="both"/>
        <w:rPr>
          <w:rFonts w:eastAsia="Calibri"/>
          <w:i/>
          <w:sz w:val="18"/>
          <w:szCs w:val="18"/>
          <w:lang w:val="en-GB"/>
        </w:rPr>
      </w:pP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Ateliers Louis Moinet was founded in Saint-Blaise, Neuchâtel, in 2004. The fully-independent firm was established to honour the memory of Louis Moinet (1768-1853): master watchmaker, inventor of the chronograph in 1816 (certified by </w:t>
      </w:r>
      <w:r w:rsidRPr="005D1612">
        <w:rPr>
          <w:rFonts w:eastAsia="Times New Roman"/>
          <w:i/>
          <w:color w:val="000000"/>
          <w:sz w:val="18"/>
          <w:szCs w:val="18"/>
          <w:lang w:val="en-US"/>
        </w:rPr>
        <w:t xml:space="preserve">Guinness World </w:t>
      </w:r>
      <w:proofErr w:type="spellStart"/>
      <w:r w:rsidRPr="005D1612">
        <w:rPr>
          <w:rFonts w:eastAsia="Times New Roman"/>
          <w:i/>
          <w:color w:val="000000"/>
          <w:sz w:val="18"/>
          <w:szCs w:val="18"/>
          <w:lang w:val="en-US"/>
        </w:rPr>
        <w:t>Records</w:t>
      </w:r>
      <w:r w:rsidRPr="005D1612">
        <w:rPr>
          <w:rFonts w:eastAsia="Times New Roman"/>
          <w:i/>
          <w:color w:val="000000"/>
          <w:sz w:val="18"/>
          <w:szCs w:val="18"/>
          <w:vertAlign w:val="superscript"/>
          <w:lang w:val="en-US"/>
        </w:rPr>
        <w:t>TM</w:t>
      </w:r>
      <w:proofErr w:type="spellEnd"/>
      <w:r w:rsidRPr="005D1612">
        <w:rPr>
          <w:rFonts w:eastAsia="Times New Roman"/>
          <w:i/>
          <w:color w:val="000000"/>
          <w:sz w:val="18"/>
          <w:szCs w:val="18"/>
          <w:lang w:val="en-US"/>
        </w:rPr>
        <w:t>)</w:t>
      </w: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, and pioneer in the use of very high frequencies (216,000 vibrations per hour). Louis Moinet was a watchmaker, scholar, painter, sculptor, and teacher at the School of Fine Arts – as well as the author of </w:t>
      </w:r>
      <w:proofErr w:type="spellStart"/>
      <w:r w:rsidRPr="005D1612">
        <w:rPr>
          <w:rFonts w:eastAsia="Times New Roman"/>
          <w:color w:val="000000"/>
          <w:sz w:val="18"/>
          <w:szCs w:val="18"/>
          <w:lang w:val="en-GB"/>
        </w:rPr>
        <w:t>Traité</w:t>
      </w:r>
      <w:proofErr w:type="spellEnd"/>
      <w:r w:rsidRPr="005D1612">
        <w:rPr>
          <w:rFonts w:eastAsia="Times New Roman"/>
          <w:color w:val="000000"/>
          <w:sz w:val="18"/>
          <w:szCs w:val="18"/>
          <w:lang w:val="en-GB"/>
        </w:rPr>
        <w:t xml:space="preserve"> </w:t>
      </w:r>
      <w:proofErr w:type="spellStart"/>
      <w:r w:rsidRPr="005D1612">
        <w:rPr>
          <w:rFonts w:eastAsia="Times New Roman"/>
          <w:color w:val="000000"/>
          <w:sz w:val="18"/>
          <w:szCs w:val="18"/>
          <w:lang w:val="en-GB"/>
        </w:rPr>
        <w:t>d’Horlogerie</w:t>
      </w:r>
      <w:proofErr w:type="spellEnd"/>
      <w:r w:rsidRPr="005D1612">
        <w:rPr>
          <w:rFonts w:eastAsia="Times New Roman"/>
          <w:color w:val="000000"/>
          <w:sz w:val="18"/>
          <w:szCs w:val="18"/>
          <w:lang w:val="en-GB"/>
        </w:rPr>
        <w:t>,</w:t>
      </w: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 a watchmaking treatise published in 1848 that remained a definitive work of reference for almost a century. Today, Ateliers Louis Moinet is perpetuating this legacy. The firm’s timepieces, produced in limited editions only, have won some of the most coveted honours, including a Red Dot Design Award (Best of the Best category), gold and bronze medals in the Chronometry Competition, a Robb Report “Best of the Best” award, a “Chronograph of the year” distinction from Begin magazine, Japan, and a recent UNESCO Award of Merit. Louis Moinet creations often make use of unusual materials, such as fossils and meteorites, combined with bespoke fine watchmaking complications in a unique creative approach. The brand’s core values are creativity, exclusivity, art and design.</w:t>
      </w:r>
    </w:p>
    <w:p w:rsidR="00685F27" w:rsidRPr="005D1612" w:rsidRDefault="00685F27" w:rsidP="005D1612">
      <w:pPr>
        <w:jc w:val="both"/>
        <w:rPr>
          <w:i/>
          <w:sz w:val="18"/>
          <w:szCs w:val="18"/>
          <w:lang w:val="en-GB"/>
        </w:rPr>
      </w:pPr>
    </w:p>
    <w:sectPr w:rsidR="00685F27" w:rsidRPr="005D1612" w:rsidSect="00DE18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694" w:right="1417" w:bottom="1417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endnote>
  <w:endnote w:type="continuationSeparator" w:id="0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D1A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Les Ateliers Louis Moinet SA </w:t>
    </w:r>
  </w:p>
  <w:p w:rsidR="003B6E02" w:rsidRPr="0040308F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Rue du Temple 1, P.O. Box 28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CH-2072 Saint-Blaise NE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Tel </w:t>
    </w:r>
    <w:r w:rsidRPr="0040308F">
      <w:rPr>
        <w:rFonts w:ascii="Arial" w:hAnsi="Arial" w:cs="Arial"/>
        <w:sz w:val="16"/>
        <w:szCs w:val="16"/>
      </w:rPr>
      <w:t xml:space="preserve">+41 32 753 68 14 </w:t>
    </w:r>
    <w:r w:rsidR="0040308F">
      <w:rPr>
        <w:rFonts w:ascii="Arial" w:hAnsi="Arial" w:cs="Arial"/>
        <w:sz w:val="16"/>
        <w:szCs w:val="16"/>
      </w:rPr>
      <w:t>–</w:t>
    </w:r>
    <w:r w:rsidR="008A4954">
      <w:rPr>
        <w:rFonts w:ascii="Arial" w:hAnsi="Arial" w:cs="Arial"/>
        <w:sz w:val="16"/>
        <w:szCs w:val="16"/>
      </w:rPr>
      <w:t xml:space="preserve"> </w:t>
    </w:r>
    <w:r w:rsidRPr="0040308F">
      <w:rPr>
        <w:rFonts w:ascii="Arial" w:hAnsi="Arial" w:cs="Arial"/>
        <w:sz w:val="16"/>
        <w:szCs w:val="16"/>
      </w:rPr>
      <w:t>Fax</w:t>
    </w:r>
    <w:r w:rsidR="0040308F">
      <w:rPr>
        <w:rFonts w:ascii="Arial" w:hAnsi="Arial" w:cs="Arial"/>
        <w:sz w:val="16"/>
        <w:szCs w:val="16"/>
      </w:rPr>
      <w:t xml:space="preserve"> </w:t>
    </w:r>
    <w:r w:rsidRPr="0040308F">
      <w:rPr>
        <w:rFonts w:ascii="Arial" w:hAnsi="Arial" w:cs="Arial"/>
        <w:sz w:val="16"/>
        <w:szCs w:val="16"/>
      </w:rPr>
      <w:t>+41 32 753 68 16</w:t>
    </w:r>
  </w:p>
  <w:p w:rsidR="003B6E02" w:rsidRPr="0040308F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0308F">
      <w:rPr>
        <w:rFonts w:ascii="Arial" w:hAnsi="Arial" w:cs="Arial"/>
        <w:sz w:val="16"/>
        <w:szCs w:val="16"/>
      </w:rPr>
      <w:t xml:space="preserve">presse@louismoinet.com </w:t>
    </w:r>
    <w:r w:rsidR="0040308F">
      <w:rPr>
        <w:rFonts w:ascii="Arial" w:hAnsi="Arial" w:cs="Arial"/>
        <w:sz w:val="16"/>
        <w:szCs w:val="16"/>
      </w:rPr>
      <w:t>–</w:t>
    </w:r>
    <w:r w:rsidRPr="0040308F">
      <w:rPr>
        <w:rFonts w:ascii="Arial" w:hAnsi="Arial" w:cs="Arial"/>
        <w:sz w:val="16"/>
        <w:szCs w:val="16"/>
      </w:rPr>
      <w:t xml:space="preserve"> www.louismoinet.com</w:t>
    </w:r>
  </w:p>
  <w:p w:rsidR="003B6E02" w:rsidRPr="0040308F" w:rsidRDefault="003B6E0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footnote>
  <w:footnote w:type="continuationSeparator" w:id="0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E02" w:rsidRPr="00193589" w:rsidRDefault="003B6E02" w:rsidP="002C6DFD">
    <w:pPr>
      <w:pStyle w:val="En-tte"/>
      <w:jc w:val="center"/>
      <w:rPr>
        <w:lang w:val="en-GB"/>
      </w:rPr>
    </w:pPr>
    <w:r w:rsidRPr="00193589">
      <w:rPr>
        <w:noProof/>
        <w:lang w:val="en-US"/>
      </w:rPr>
      <w:drawing>
        <wp:inline distT="0" distB="0" distL="0" distR="0">
          <wp:extent cx="1613653" cy="865505"/>
          <wp:effectExtent l="25400" t="0" r="11947" b="0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3653" cy="865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55317"/>
    <w:multiLevelType w:val="hybridMultilevel"/>
    <w:tmpl w:val="B4F0D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A55"/>
    <w:rsid w:val="000011F5"/>
    <w:rsid w:val="00006157"/>
    <w:rsid w:val="000157D9"/>
    <w:rsid w:val="00044B2D"/>
    <w:rsid w:val="0005766B"/>
    <w:rsid w:val="000643F7"/>
    <w:rsid w:val="000718E2"/>
    <w:rsid w:val="000856E1"/>
    <w:rsid w:val="00091664"/>
    <w:rsid w:val="000A00F6"/>
    <w:rsid w:val="000A119B"/>
    <w:rsid w:val="000B21B7"/>
    <w:rsid w:val="000C3029"/>
    <w:rsid w:val="000D19A6"/>
    <w:rsid w:val="000F3919"/>
    <w:rsid w:val="0011251E"/>
    <w:rsid w:val="00113A10"/>
    <w:rsid w:val="00116408"/>
    <w:rsid w:val="001312F1"/>
    <w:rsid w:val="0013435C"/>
    <w:rsid w:val="001360CB"/>
    <w:rsid w:val="0013644B"/>
    <w:rsid w:val="00137E50"/>
    <w:rsid w:val="00143538"/>
    <w:rsid w:val="00151B33"/>
    <w:rsid w:val="00155C1B"/>
    <w:rsid w:val="00161225"/>
    <w:rsid w:val="00164F6A"/>
    <w:rsid w:val="001761E5"/>
    <w:rsid w:val="00186CAE"/>
    <w:rsid w:val="00193589"/>
    <w:rsid w:val="001A0BED"/>
    <w:rsid w:val="001A534E"/>
    <w:rsid w:val="001A665D"/>
    <w:rsid w:val="001C36D2"/>
    <w:rsid w:val="001C7133"/>
    <w:rsid w:val="001E1046"/>
    <w:rsid w:val="001E3C0B"/>
    <w:rsid w:val="001F3F68"/>
    <w:rsid w:val="00201AD9"/>
    <w:rsid w:val="0021236D"/>
    <w:rsid w:val="0021266C"/>
    <w:rsid w:val="0021339A"/>
    <w:rsid w:val="002232C1"/>
    <w:rsid w:val="00244736"/>
    <w:rsid w:val="00245A6F"/>
    <w:rsid w:val="00260E1F"/>
    <w:rsid w:val="00261239"/>
    <w:rsid w:val="0027241B"/>
    <w:rsid w:val="002728B5"/>
    <w:rsid w:val="00281845"/>
    <w:rsid w:val="0028791B"/>
    <w:rsid w:val="002A32BA"/>
    <w:rsid w:val="002A3ECF"/>
    <w:rsid w:val="002B4D85"/>
    <w:rsid w:val="002C0861"/>
    <w:rsid w:val="002C3997"/>
    <w:rsid w:val="002C5E2D"/>
    <w:rsid w:val="002C6656"/>
    <w:rsid w:val="002C6DFD"/>
    <w:rsid w:val="002D4E30"/>
    <w:rsid w:val="002E1DA1"/>
    <w:rsid w:val="002E2F4A"/>
    <w:rsid w:val="002E59F0"/>
    <w:rsid w:val="002F0E02"/>
    <w:rsid w:val="00313749"/>
    <w:rsid w:val="00314D3D"/>
    <w:rsid w:val="00321C03"/>
    <w:rsid w:val="00326534"/>
    <w:rsid w:val="00335EC9"/>
    <w:rsid w:val="00340F63"/>
    <w:rsid w:val="00344899"/>
    <w:rsid w:val="00345322"/>
    <w:rsid w:val="003469CB"/>
    <w:rsid w:val="00366D1A"/>
    <w:rsid w:val="00370B03"/>
    <w:rsid w:val="003823F3"/>
    <w:rsid w:val="0038505F"/>
    <w:rsid w:val="00397A55"/>
    <w:rsid w:val="003A1F67"/>
    <w:rsid w:val="003A2403"/>
    <w:rsid w:val="003A5209"/>
    <w:rsid w:val="003A597D"/>
    <w:rsid w:val="003A5EA5"/>
    <w:rsid w:val="003B6E02"/>
    <w:rsid w:val="003D1DF0"/>
    <w:rsid w:val="003E79EC"/>
    <w:rsid w:val="003F4C2D"/>
    <w:rsid w:val="0040308F"/>
    <w:rsid w:val="00420765"/>
    <w:rsid w:val="00432051"/>
    <w:rsid w:val="004377B8"/>
    <w:rsid w:val="00441B7F"/>
    <w:rsid w:val="004443DA"/>
    <w:rsid w:val="004539FF"/>
    <w:rsid w:val="00465BD3"/>
    <w:rsid w:val="0047352C"/>
    <w:rsid w:val="004746F4"/>
    <w:rsid w:val="00480FB8"/>
    <w:rsid w:val="00481F83"/>
    <w:rsid w:val="00492541"/>
    <w:rsid w:val="00497018"/>
    <w:rsid w:val="004A3B65"/>
    <w:rsid w:val="004B7C51"/>
    <w:rsid w:val="004C120B"/>
    <w:rsid w:val="004D0174"/>
    <w:rsid w:val="004D3EE6"/>
    <w:rsid w:val="004E31D6"/>
    <w:rsid w:val="00502623"/>
    <w:rsid w:val="0050442B"/>
    <w:rsid w:val="00507A39"/>
    <w:rsid w:val="00512816"/>
    <w:rsid w:val="005265EB"/>
    <w:rsid w:val="00536CD2"/>
    <w:rsid w:val="00540F39"/>
    <w:rsid w:val="00546667"/>
    <w:rsid w:val="00552A89"/>
    <w:rsid w:val="005553A6"/>
    <w:rsid w:val="00564647"/>
    <w:rsid w:val="00571068"/>
    <w:rsid w:val="0058302D"/>
    <w:rsid w:val="005856D7"/>
    <w:rsid w:val="005A21FF"/>
    <w:rsid w:val="005C0A78"/>
    <w:rsid w:val="005D1612"/>
    <w:rsid w:val="005D4FB1"/>
    <w:rsid w:val="005D712B"/>
    <w:rsid w:val="005E2797"/>
    <w:rsid w:val="005E2B8B"/>
    <w:rsid w:val="005E39A7"/>
    <w:rsid w:val="005F05B4"/>
    <w:rsid w:val="005F3FFC"/>
    <w:rsid w:val="005F43E8"/>
    <w:rsid w:val="005F675A"/>
    <w:rsid w:val="005F77AA"/>
    <w:rsid w:val="006040E1"/>
    <w:rsid w:val="00613492"/>
    <w:rsid w:val="00613663"/>
    <w:rsid w:val="00614DB0"/>
    <w:rsid w:val="00616A4A"/>
    <w:rsid w:val="00623109"/>
    <w:rsid w:val="006314A2"/>
    <w:rsid w:val="00637863"/>
    <w:rsid w:val="00643A3C"/>
    <w:rsid w:val="00650E0C"/>
    <w:rsid w:val="006512CD"/>
    <w:rsid w:val="006607B7"/>
    <w:rsid w:val="00666A3C"/>
    <w:rsid w:val="00681425"/>
    <w:rsid w:val="00682025"/>
    <w:rsid w:val="006828AC"/>
    <w:rsid w:val="00685F27"/>
    <w:rsid w:val="00690F54"/>
    <w:rsid w:val="00695B8D"/>
    <w:rsid w:val="0069656D"/>
    <w:rsid w:val="006B29DC"/>
    <w:rsid w:val="006C32BC"/>
    <w:rsid w:val="006D3DF2"/>
    <w:rsid w:val="006D65BF"/>
    <w:rsid w:val="006E1DF2"/>
    <w:rsid w:val="006E6CD0"/>
    <w:rsid w:val="007226C9"/>
    <w:rsid w:val="007310D8"/>
    <w:rsid w:val="00733CAF"/>
    <w:rsid w:val="007345AC"/>
    <w:rsid w:val="007450EA"/>
    <w:rsid w:val="00755470"/>
    <w:rsid w:val="007750AA"/>
    <w:rsid w:val="00793DA3"/>
    <w:rsid w:val="007A7A0F"/>
    <w:rsid w:val="007B097B"/>
    <w:rsid w:val="007C4346"/>
    <w:rsid w:val="007D53BA"/>
    <w:rsid w:val="007E636F"/>
    <w:rsid w:val="007F7094"/>
    <w:rsid w:val="00820704"/>
    <w:rsid w:val="008272C8"/>
    <w:rsid w:val="00844A08"/>
    <w:rsid w:val="00860DE8"/>
    <w:rsid w:val="00867A8F"/>
    <w:rsid w:val="00873270"/>
    <w:rsid w:val="00875A94"/>
    <w:rsid w:val="00882B9D"/>
    <w:rsid w:val="008A3D16"/>
    <w:rsid w:val="008A4954"/>
    <w:rsid w:val="008A7D8E"/>
    <w:rsid w:val="008D140C"/>
    <w:rsid w:val="008D564B"/>
    <w:rsid w:val="008E4021"/>
    <w:rsid w:val="008E4AB5"/>
    <w:rsid w:val="00904015"/>
    <w:rsid w:val="00906A01"/>
    <w:rsid w:val="009162DD"/>
    <w:rsid w:val="00920DBB"/>
    <w:rsid w:val="00922A1F"/>
    <w:rsid w:val="00923335"/>
    <w:rsid w:val="00930360"/>
    <w:rsid w:val="00975E7F"/>
    <w:rsid w:val="00982A73"/>
    <w:rsid w:val="00984CBF"/>
    <w:rsid w:val="00985DB7"/>
    <w:rsid w:val="00987EFF"/>
    <w:rsid w:val="00995126"/>
    <w:rsid w:val="009A693A"/>
    <w:rsid w:val="009B32C9"/>
    <w:rsid w:val="009B36E3"/>
    <w:rsid w:val="009C2F89"/>
    <w:rsid w:val="009C499D"/>
    <w:rsid w:val="009C734A"/>
    <w:rsid w:val="009D5366"/>
    <w:rsid w:val="009E7D78"/>
    <w:rsid w:val="009F0E96"/>
    <w:rsid w:val="00A05B0C"/>
    <w:rsid w:val="00A0721C"/>
    <w:rsid w:val="00A125C8"/>
    <w:rsid w:val="00A13A51"/>
    <w:rsid w:val="00A13BD3"/>
    <w:rsid w:val="00A30438"/>
    <w:rsid w:val="00A30F6D"/>
    <w:rsid w:val="00A339AA"/>
    <w:rsid w:val="00A37768"/>
    <w:rsid w:val="00A47801"/>
    <w:rsid w:val="00A5463D"/>
    <w:rsid w:val="00A5488D"/>
    <w:rsid w:val="00A56D1B"/>
    <w:rsid w:val="00A56EF7"/>
    <w:rsid w:val="00A71553"/>
    <w:rsid w:val="00A75BA9"/>
    <w:rsid w:val="00A86FF3"/>
    <w:rsid w:val="00A879AC"/>
    <w:rsid w:val="00A9194D"/>
    <w:rsid w:val="00A9637D"/>
    <w:rsid w:val="00AA4EDB"/>
    <w:rsid w:val="00AB289A"/>
    <w:rsid w:val="00AB539B"/>
    <w:rsid w:val="00AC6F9C"/>
    <w:rsid w:val="00AD5FB7"/>
    <w:rsid w:val="00B010B2"/>
    <w:rsid w:val="00B03371"/>
    <w:rsid w:val="00B108D2"/>
    <w:rsid w:val="00B10CF5"/>
    <w:rsid w:val="00B12A10"/>
    <w:rsid w:val="00B13D5C"/>
    <w:rsid w:val="00B14F07"/>
    <w:rsid w:val="00B32B68"/>
    <w:rsid w:val="00B41A77"/>
    <w:rsid w:val="00B44C2C"/>
    <w:rsid w:val="00B569C4"/>
    <w:rsid w:val="00B656C4"/>
    <w:rsid w:val="00B65DB1"/>
    <w:rsid w:val="00B701DD"/>
    <w:rsid w:val="00B748FD"/>
    <w:rsid w:val="00B8375D"/>
    <w:rsid w:val="00B9046B"/>
    <w:rsid w:val="00B919E0"/>
    <w:rsid w:val="00B94AFF"/>
    <w:rsid w:val="00B94C72"/>
    <w:rsid w:val="00B970C1"/>
    <w:rsid w:val="00BB4A1B"/>
    <w:rsid w:val="00BB4BC5"/>
    <w:rsid w:val="00BB6732"/>
    <w:rsid w:val="00BD2293"/>
    <w:rsid w:val="00BD3173"/>
    <w:rsid w:val="00BD664C"/>
    <w:rsid w:val="00BE27FD"/>
    <w:rsid w:val="00BE2FCE"/>
    <w:rsid w:val="00BE3FBA"/>
    <w:rsid w:val="00BE724F"/>
    <w:rsid w:val="00BF0650"/>
    <w:rsid w:val="00BF2650"/>
    <w:rsid w:val="00C07DC9"/>
    <w:rsid w:val="00C22DCC"/>
    <w:rsid w:val="00C375D6"/>
    <w:rsid w:val="00C404EE"/>
    <w:rsid w:val="00C437A8"/>
    <w:rsid w:val="00C467AA"/>
    <w:rsid w:val="00C52F36"/>
    <w:rsid w:val="00C556F3"/>
    <w:rsid w:val="00C652D8"/>
    <w:rsid w:val="00C7552E"/>
    <w:rsid w:val="00C77494"/>
    <w:rsid w:val="00C806B3"/>
    <w:rsid w:val="00C820E6"/>
    <w:rsid w:val="00C866A2"/>
    <w:rsid w:val="00C87CB0"/>
    <w:rsid w:val="00C91AF7"/>
    <w:rsid w:val="00C947F2"/>
    <w:rsid w:val="00CA4C68"/>
    <w:rsid w:val="00CB119F"/>
    <w:rsid w:val="00CC25DF"/>
    <w:rsid w:val="00CE3539"/>
    <w:rsid w:val="00CE42F8"/>
    <w:rsid w:val="00CE6CCF"/>
    <w:rsid w:val="00CF3025"/>
    <w:rsid w:val="00CF66EE"/>
    <w:rsid w:val="00D00E34"/>
    <w:rsid w:val="00D01870"/>
    <w:rsid w:val="00D0728C"/>
    <w:rsid w:val="00D078DF"/>
    <w:rsid w:val="00D13772"/>
    <w:rsid w:val="00D20FC2"/>
    <w:rsid w:val="00D35ED9"/>
    <w:rsid w:val="00D55575"/>
    <w:rsid w:val="00D55B1D"/>
    <w:rsid w:val="00D613CF"/>
    <w:rsid w:val="00D71124"/>
    <w:rsid w:val="00D72F25"/>
    <w:rsid w:val="00D76075"/>
    <w:rsid w:val="00D82E0D"/>
    <w:rsid w:val="00DA125A"/>
    <w:rsid w:val="00DA1771"/>
    <w:rsid w:val="00DA31C0"/>
    <w:rsid w:val="00DC7583"/>
    <w:rsid w:val="00DD24BB"/>
    <w:rsid w:val="00DD39AD"/>
    <w:rsid w:val="00DD49FC"/>
    <w:rsid w:val="00DE18FA"/>
    <w:rsid w:val="00DE4DEA"/>
    <w:rsid w:val="00DE5973"/>
    <w:rsid w:val="00DF5B45"/>
    <w:rsid w:val="00E0064C"/>
    <w:rsid w:val="00E07CD1"/>
    <w:rsid w:val="00E12644"/>
    <w:rsid w:val="00E141D4"/>
    <w:rsid w:val="00E21075"/>
    <w:rsid w:val="00E3118F"/>
    <w:rsid w:val="00E31D36"/>
    <w:rsid w:val="00E52D3C"/>
    <w:rsid w:val="00E663C3"/>
    <w:rsid w:val="00E7576B"/>
    <w:rsid w:val="00E92923"/>
    <w:rsid w:val="00E95CF7"/>
    <w:rsid w:val="00EA340D"/>
    <w:rsid w:val="00EB1E70"/>
    <w:rsid w:val="00EB54C1"/>
    <w:rsid w:val="00ED02C6"/>
    <w:rsid w:val="00ED5515"/>
    <w:rsid w:val="00F118E3"/>
    <w:rsid w:val="00F12C31"/>
    <w:rsid w:val="00F17CFF"/>
    <w:rsid w:val="00F41532"/>
    <w:rsid w:val="00F417B6"/>
    <w:rsid w:val="00F478EA"/>
    <w:rsid w:val="00F478F5"/>
    <w:rsid w:val="00F5213F"/>
    <w:rsid w:val="00F62451"/>
    <w:rsid w:val="00F638BC"/>
    <w:rsid w:val="00F652AC"/>
    <w:rsid w:val="00F6567E"/>
    <w:rsid w:val="00F71324"/>
    <w:rsid w:val="00F86E94"/>
    <w:rsid w:val="00F9421A"/>
    <w:rsid w:val="00FB4962"/>
    <w:rsid w:val="00FC1DF0"/>
    <w:rsid w:val="00FC4EC2"/>
    <w:rsid w:val="00FD2708"/>
    <w:rsid w:val="00FD3D80"/>
    <w:rsid w:val="00FD4B39"/>
    <w:rsid w:val="00FE4AD5"/>
    <w:rsid w:val="00FE5D5D"/>
    <w:rsid w:val="00FF0244"/>
    <w:rsid w:val="00FF18D4"/>
    <w:rsid w:val="00FF35A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30ED589"/>
  <w15:docId w15:val="{82F90F89-763C-47E5-9FDC-531AB737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422E"/>
    <w:rPr>
      <w:rFonts w:ascii="Calibri" w:hAnsi="Calibri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97A55"/>
    <w:rPr>
      <w:rFonts w:ascii="Calibri" w:hAnsi="Calibri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97A55"/>
    <w:rPr>
      <w:rFonts w:ascii="Calibri" w:hAnsi="Calibri"/>
      <w:sz w:val="22"/>
    </w:rPr>
  </w:style>
  <w:style w:type="paragraph" w:styleId="Textedebulles">
    <w:name w:val="Balloon Text"/>
    <w:basedOn w:val="Normal"/>
    <w:link w:val="TextedebullesCar"/>
    <w:rsid w:val="00685F2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85F2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rsid w:val="00474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624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Aurélie Jordi</cp:lastModifiedBy>
  <cp:revision>19</cp:revision>
  <cp:lastPrinted>2018-07-20T08:16:00Z</cp:lastPrinted>
  <dcterms:created xsi:type="dcterms:W3CDTF">2017-06-16T08:36:00Z</dcterms:created>
  <dcterms:modified xsi:type="dcterms:W3CDTF">2018-08-23T09:08:00Z</dcterms:modified>
</cp:coreProperties>
</file>